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AEF22" w14:textId="77777777" w:rsidR="001B1917" w:rsidRPr="00776C2F" w:rsidRDefault="005F2B75" w:rsidP="00574A6D">
      <w:pPr>
        <w:pStyle w:val="berschrift2"/>
        <w:spacing w:line="280" w:lineRule="atLeast"/>
      </w:pPr>
      <w:r w:rsidRPr="00776C2F">
        <w:t>Presse</w:t>
      </w:r>
      <w:r w:rsidR="008E2F29" w:rsidRPr="00776C2F">
        <w:t>information</w:t>
      </w:r>
      <w:r w:rsidR="001B1917" w:rsidRPr="00776C2F">
        <w:t xml:space="preserve"> </w:t>
      </w:r>
    </w:p>
    <w:p w14:paraId="5C34D97F" w14:textId="037BA761" w:rsidR="00FC0821" w:rsidRPr="001B1917" w:rsidRDefault="006D097D" w:rsidP="00574A6D">
      <w:pPr>
        <w:pStyle w:val="berschrift3"/>
        <w:spacing w:line="280" w:lineRule="atLeas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63793E" wp14:editId="332F279A">
            <wp:simplePos x="0" y="0"/>
            <wp:positionH relativeFrom="rightMargin">
              <wp:posOffset>872490</wp:posOffset>
            </wp:positionH>
            <wp:positionV relativeFrom="paragraph">
              <wp:posOffset>726440</wp:posOffset>
            </wp:positionV>
            <wp:extent cx="1267069" cy="1470381"/>
            <wp:effectExtent l="0" t="0" r="0" b="0"/>
            <wp:wrapNone/>
            <wp:docPr id="3" name="Grafik 3" descr="C:\Users\Ludwig\AppData\Roaming\PixelMetrics\CaptureWiz\Temp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dwig\AppData\Roaming\PixelMetrics\CaptureWiz\Temp\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069" cy="147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1917" w:rsidRPr="001B1917">
        <w:t xml:space="preserve">1. </w:t>
      </w:r>
      <w:r w:rsidR="00752368">
        <w:t>Januar 2019</w:t>
      </w:r>
    </w:p>
    <w:p w14:paraId="7288CE6D" w14:textId="253BB511" w:rsidR="00807F6B" w:rsidRPr="00776C2F" w:rsidRDefault="00184001" w:rsidP="00574A6D">
      <w:pPr>
        <w:pStyle w:val="berschrift1"/>
        <w:spacing w:line="280" w:lineRule="atLeast"/>
        <w:rPr>
          <w:sz w:val="40"/>
        </w:rPr>
      </w:pPr>
      <w:r>
        <w:rPr>
          <w:sz w:val="40"/>
        </w:rPr>
        <w:t xml:space="preserve">Christian </w:t>
      </w:r>
      <w:proofErr w:type="spellStart"/>
      <w:r>
        <w:rPr>
          <w:sz w:val="40"/>
        </w:rPr>
        <w:t>Döhr</w:t>
      </w:r>
      <w:proofErr w:type="spellEnd"/>
      <w:r>
        <w:rPr>
          <w:sz w:val="40"/>
        </w:rPr>
        <w:t xml:space="preserve"> </w:t>
      </w:r>
      <w:r w:rsidR="00407919">
        <w:rPr>
          <w:sz w:val="40"/>
        </w:rPr>
        <w:t>ist MPG&amp;E-Vertriebsleiter</w:t>
      </w:r>
    </w:p>
    <w:p w14:paraId="05641E04" w14:textId="5DC2386B" w:rsidR="00147E90" w:rsidRDefault="001B1917" w:rsidP="00574A6D">
      <w:pPr>
        <w:spacing w:line="280" w:lineRule="atLeast"/>
        <w:jc w:val="both"/>
      </w:pPr>
      <w:r w:rsidRPr="001B1917">
        <w:t>(</w:t>
      </w:r>
      <w:r w:rsidR="00FE240B" w:rsidRPr="001B1917">
        <w:t>Bordesholm</w:t>
      </w:r>
      <w:r w:rsidRPr="001B1917">
        <w:t>)</w:t>
      </w:r>
      <w:r w:rsidR="00986709" w:rsidRPr="001B1917">
        <w:t xml:space="preserve"> </w:t>
      </w:r>
      <w:r w:rsidR="00FE240B" w:rsidRPr="001B1917">
        <w:t xml:space="preserve">– </w:t>
      </w:r>
      <w:r w:rsidR="006D097D">
        <w:t>S</w:t>
      </w:r>
      <w:r w:rsidR="00A83C85">
        <w:t>eit</w:t>
      </w:r>
      <w:r w:rsidR="00184001">
        <w:t xml:space="preserve"> </w:t>
      </w:r>
      <w:r w:rsidR="0054477F">
        <w:t xml:space="preserve">dem 1. </w:t>
      </w:r>
      <w:r w:rsidR="00184001">
        <w:t xml:space="preserve">Januar 2019 </w:t>
      </w:r>
      <w:r w:rsidR="00A83C85">
        <w:t>leitet</w:t>
      </w:r>
      <w:r w:rsidR="00184001">
        <w:t xml:space="preserve"> Christian </w:t>
      </w:r>
      <w:proofErr w:type="spellStart"/>
      <w:r w:rsidR="00184001">
        <w:t>Döhr</w:t>
      </w:r>
      <w:proofErr w:type="spellEnd"/>
      <w:r w:rsidR="00184001" w:rsidRPr="00A83C85">
        <w:t xml:space="preserve"> (5</w:t>
      </w:r>
      <w:r w:rsidR="00A83C85" w:rsidRPr="00A83C85">
        <w:t>2</w:t>
      </w:r>
      <w:r w:rsidR="00184001" w:rsidRPr="00A83C85">
        <w:t xml:space="preserve">) </w:t>
      </w:r>
      <w:r w:rsidR="00A83C85">
        <w:t xml:space="preserve">den </w:t>
      </w:r>
      <w:r w:rsidR="00A83C85" w:rsidRPr="00446644">
        <w:t>Vertriebs</w:t>
      </w:r>
      <w:r w:rsidR="00A83C85">
        <w:t>i</w:t>
      </w:r>
      <w:r w:rsidR="00A83C85" w:rsidRPr="00446644">
        <w:t xml:space="preserve">nnen- </w:t>
      </w:r>
      <w:r w:rsidR="00A83C85">
        <w:t xml:space="preserve">und -außendienst </w:t>
      </w:r>
      <w:r w:rsidR="006D097D">
        <w:t>des</w:t>
      </w:r>
      <w:r w:rsidR="00184001">
        <w:t xml:space="preserve"> K</w:t>
      </w:r>
      <w:r w:rsidR="006D097D">
        <w:t>ontaktlinsenspezialisten MPG&amp;E Handel und Service GmbH.</w:t>
      </w:r>
    </w:p>
    <w:p w14:paraId="6CE04103" w14:textId="77777777" w:rsidR="00147E90" w:rsidRDefault="00521BB4" w:rsidP="00574A6D">
      <w:pPr>
        <w:spacing w:line="280" w:lineRule="atLeast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67A52D5" wp14:editId="5DC896EF">
                <wp:simplePos x="0" y="0"/>
                <wp:positionH relativeFrom="page">
                  <wp:posOffset>5623560</wp:posOffset>
                </wp:positionH>
                <wp:positionV relativeFrom="paragraph">
                  <wp:posOffset>151130</wp:posOffset>
                </wp:positionV>
                <wp:extent cx="1386840" cy="434340"/>
                <wp:effectExtent l="0" t="0" r="22860" b="2286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84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F7506" w14:textId="77777777" w:rsidR="00521BB4" w:rsidRDefault="00521BB4" w:rsidP="00521BB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Seit erstem Januar 2019 Vertriebsleiter bei MPG&amp;E: </w:t>
                            </w:r>
                          </w:p>
                          <w:p w14:paraId="65A90BF8" w14:textId="77777777" w:rsidR="00521BB4" w:rsidRPr="006D097D" w:rsidRDefault="00521BB4" w:rsidP="00521BB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Christian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Döhr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A52D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42.8pt;margin-top:11.9pt;width:109.2pt;height:34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CJEJwIAAEMEAAAOAAAAZHJzL2Uyb0RvYy54bWysU21v2yAQ/j5p/wHxfXHiJl1qxam6dJkm&#10;dS9Sux+AAcdowDEgsbtfvwOnWZZ9m4YlxPmOh7vnuVvdDkaTg/RBga3pbDKlRFoOQtldTb89bd8s&#10;KQmRWcE0WFnTZxno7fr1q1XvKllCB1pITxDEhqp3Ne1idFVRBN5Jw8IEnLTobMEbFtH0u0J41iO6&#10;0UU5nV4XPXjhPHAZAv69H510nfHbVvL4pW2DjETXFHOLefd5b9JerFes2nnmOsWPabB/yMIwZfHR&#10;E9Q9i4zsvfoLyijuIUAbJxxMAW2ruMw1YDWz6UU1jx1zMteC5AR3oin8P1j++fDVEyVqWlJimUGJ&#10;nuQQW6kFKRM7vQsVBj06DIvDOxhQ5VxpcA/AvwdiYdMxu5N33kPfSSYwu1m6WZxdHXFCAmn6TyDw&#10;GbaPkIGG1ptEHZJBEB1Vej4pg6kQnp68Wl4v5+ji6Jtf4ZelK1j1ctv5ED9IMCQdaupR+YzODg8h&#10;pmxY9RKSHgugldgqrbPhd81Ge3Jg2CXbvHIBF2Hakr6mN4tyMRLwB0RqWHkCaXYjBRcIRkXsdq1M&#10;TZfTtMb+S6y9tyL3YmRKj2fMWNsjjYm5kcM4NMNRlgbEMxLqYexqnEI8dOB/UtJjR9c0/NgzLynR&#10;Hy2KcjObJwZjNuaLtyUa/tzTnHuY5QhV00jJeNzEPDaJLwt3KF6rMq9J5TGTY67YqZnu41SlUTi3&#10;c9Tv2V//AgAA//8DAFBLAwQUAAYACAAAACEA1XeHlt8AAAAKAQAADwAAAGRycy9kb3ducmV2Lnht&#10;bEyPwU7DMBBE70j8g7VI3KjdUKI0xKkQiN4QIqDC0YmXJCJeR7HbBr6e7QmOqx3NvFdsZjeIA06h&#10;96RhuVAgkBpve2o1vL0+XmUgQjRkzeAJNXxjgE15flaY3PojveChiq3gEgq50dDFOOZShqZDZ8LC&#10;j0j8+/STM5HPqZV2Mkcud4NMlEqlMz3xQmdGvO+w+ar2TkNoVLp7XlW791pu8Wdt7cPH9knry4v5&#10;7hZExDn+heGEz+hQMlPt92SDGDRk2U3KUQ3JNSucAku1YrtawzpJQJaF/K9Q/gIAAP//AwBQSwEC&#10;LQAUAAYACAAAACEAtoM4kv4AAADhAQAAEwAAAAAAAAAAAAAAAAAAAAAAW0NvbnRlbnRfVHlwZXNd&#10;LnhtbFBLAQItABQABgAIAAAAIQA4/SH/1gAAAJQBAAALAAAAAAAAAAAAAAAAAC8BAABfcmVscy8u&#10;cmVsc1BLAQItABQABgAIAAAAIQBkvCJEJwIAAEMEAAAOAAAAAAAAAAAAAAAAAC4CAABkcnMvZTJv&#10;RG9jLnhtbFBLAQItABQABgAIAAAAIQDVd4eW3wAAAAoBAAAPAAAAAAAAAAAAAAAAAIEEAABkcnMv&#10;ZG93bnJldi54bWxQSwUGAAAAAAQABADzAAAAjQUAAAAA&#10;" strokecolor="white [3212]">
                <v:textbox>
                  <w:txbxContent>
                    <w:p w14:paraId="062F7506" w14:textId="77777777" w:rsidR="00521BB4" w:rsidRDefault="00521BB4" w:rsidP="00521BB4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Seit erstem Januar 2019 Vertriebsleiter bei MPG&amp;E: </w:t>
                      </w:r>
                    </w:p>
                    <w:p w14:paraId="65A90BF8" w14:textId="77777777" w:rsidR="00521BB4" w:rsidRPr="006D097D" w:rsidRDefault="00521BB4" w:rsidP="00521BB4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Christian </w:t>
                      </w:r>
                      <w:proofErr w:type="spellStart"/>
                      <w:r>
                        <w:rPr>
                          <w:sz w:val="14"/>
                          <w:szCs w:val="14"/>
                        </w:rPr>
                        <w:t>Döhr</w:t>
                      </w:r>
                      <w:proofErr w:type="spellEnd"/>
                      <w:r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22B0DD1" w14:textId="341D9C37" w:rsidR="00D46029" w:rsidRDefault="00AB06E4" w:rsidP="00574A6D">
      <w:pPr>
        <w:spacing w:line="280" w:lineRule="atLeast"/>
        <w:jc w:val="both"/>
      </w:pPr>
      <w:r>
        <w:t xml:space="preserve">Der </w:t>
      </w:r>
      <w:r w:rsidR="006D097D">
        <w:t>V</w:t>
      </w:r>
      <w:r w:rsidR="00266BE6">
        <w:t>ertriebse</w:t>
      </w:r>
      <w:r>
        <w:t>xperte</w:t>
      </w:r>
      <w:r w:rsidR="00771EFD">
        <w:t xml:space="preserve"> </w:t>
      </w:r>
      <w:r w:rsidR="00EF3C28">
        <w:t>blickt</w:t>
      </w:r>
      <w:r w:rsidR="006D097D">
        <w:t xml:space="preserve"> auf mehr als 20 Jahre Erfahrung in der Kontaktlinsenindustrie </w:t>
      </w:r>
      <w:r w:rsidR="00EF3C28">
        <w:t>zurück</w:t>
      </w:r>
      <w:r w:rsidR="00D46029">
        <w:t>. Z</w:t>
      </w:r>
      <w:r w:rsidR="00EF3C28">
        <w:t xml:space="preserve">uletzt besetzte er erfolgreich die Position </w:t>
      </w:r>
      <w:r w:rsidR="00587C48">
        <w:t>des</w:t>
      </w:r>
      <w:r w:rsidR="00EF3C28">
        <w:t xml:space="preserve"> Leiter</w:t>
      </w:r>
      <w:r w:rsidR="00587C48">
        <w:t>s</w:t>
      </w:r>
      <w:r w:rsidR="00EF3C28">
        <w:t xml:space="preserve"> </w:t>
      </w:r>
      <w:r w:rsidR="00D46029">
        <w:t>Profession</w:t>
      </w:r>
      <w:r w:rsidR="0054477F">
        <w:t>a</w:t>
      </w:r>
      <w:r w:rsidR="00D46029">
        <w:t>l</w:t>
      </w:r>
      <w:r w:rsidR="00EF3C28">
        <w:t xml:space="preserve"> </w:t>
      </w:r>
      <w:r w:rsidR="00D46029">
        <w:t>Service</w:t>
      </w:r>
      <w:r w:rsidR="00587C48">
        <w:t>s</w:t>
      </w:r>
      <w:r w:rsidR="00D46029">
        <w:t xml:space="preserve"> D/A/CH bei </w:t>
      </w:r>
      <w:r w:rsidR="00521BB4">
        <w:t xml:space="preserve">einem international agierenden </w:t>
      </w:r>
      <w:r w:rsidR="000130DA">
        <w:t>Gesundheitskonzern</w:t>
      </w:r>
      <w:r w:rsidR="00521BB4">
        <w:t xml:space="preserve">. </w:t>
      </w:r>
      <w:r w:rsidR="000130DA">
        <w:t>Seit 2015</w:t>
      </w:r>
      <w:r w:rsidR="00D46029">
        <w:t xml:space="preserve"> ist </w:t>
      </w:r>
      <w:proofErr w:type="spellStart"/>
      <w:r w:rsidR="0054477F">
        <w:t>Döhr</w:t>
      </w:r>
      <w:proofErr w:type="spellEnd"/>
      <w:r w:rsidR="0054477F">
        <w:t xml:space="preserve"> </w:t>
      </w:r>
      <w:r w:rsidR="00D46029">
        <w:t xml:space="preserve">Vorsitzender des Fachbereichs Kontaktlinsen </w:t>
      </w:r>
      <w:r w:rsidR="00266BE6">
        <w:t>des</w:t>
      </w:r>
      <w:r w:rsidR="00D46029">
        <w:t xml:space="preserve"> Industrieverbandes </w:t>
      </w:r>
      <w:proofErr w:type="spellStart"/>
      <w:r w:rsidR="00D46029">
        <w:t>Spectaris</w:t>
      </w:r>
      <w:proofErr w:type="spellEnd"/>
      <w:r w:rsidR="00D46029">
        <w:t>.</w:t>
      </w:r>
    </w:p>
    <w:p w14:paraId="78BE0355" w14:textId="77777777" w:rsidR="00D46029" w:rsidRDefault="00D46029" w:rsidP="00574A6D">
      <w:pPr>
        <w:spacing w:line="280" w:lineRule="atLeast"/>
        <w:jc w:val="both"/>
      </w:pPr>
    </w:p>
    <w:p w14:paraId="2C92D030" w14:textId="43095424" w:rsidR="00A87B58" w:rsidRPr="00462964" w:rsidRDefault="00D46029" w:rsidP="00574A6D">
      <w:pPr>
        <w:spacing w:line="280" w:lineRule="atLeast"/>
        <w:jc w:val="both"/>
        <w:rPr>
          <w:color w:val="FF0000"/>
        </w:rPr>
      </w:pPr>
      <w:r>
        <w:t xml:space="preserve">Für Fabian Hasert, Geschäftsführer </w:t>
      </w:r>
      <w:r w:rsidR="00587C48">
        <w:t xml:space="preserve">von </w:t>
      </w:r>
      <w:r w:rsidR="00A87B58">
        <w:t>MPG&amp;E</w:t>
      </w:r>
      <w:r>
        <w:t xml:space="preserve">, ist </w:t>
      </w:r>
      <w:proofErr w:type="spellStart"/>
      <w:r>
        <w:t>Döhr</w:t>
      </w:r>
      <w:proofErr w:type="spellEnd"/>
      <w:r>
        <w:t xml:space="preserve"> </w:t>
      </w:r>
      <w:r w:rsidR="00616555">
        <w:t>die</w:t>
      </w:r>
      <w:r w:rsidR="00462964">
        <w:t xml:space="preserve"> Idealbesetzung: </w:t>
      </w:r>
      <w:r w:rsidRPr="00462964">
        <w:t>„Unser breit aufgestelltes Kontaktlinse</w:t>
      </w:r>
      <w:r w:rsidR="00521BB4" w:rsidRPr="00462964">
        <w:t>n-V</w:t>
      </w:r>
      <w:r w:rsidRPr="00462964">
        <w:t xml:space="preserve">ollsortiment bietet </w:t>
      </w:r>
      <w:r w:rsidR="00C342A1" w:rsidRPr="00462964">
        <w:t>große Chancen</w:t>
      </w:r>
      <w:r w:rsidR="00F86A58" w:rsidRPr="00462964">
        <w:t xml:space="preserve">. Mit </w:t>
      </w:r>
      <w:r w:rsidR="00616555" w:rsidRPr="00462964">
        <w:t xml:space="preserve">Christian </w:t>
      </w:r>
      <w:proofErr w:type="spellStart"/>
      <w:r w:rsidR="00F86A58" w:rsidRPr="00462964">
        <w:t>Döhr</w:t>
      </w:r>
      <w:proofErr w:type="spellEnd"/>
      <w:r w:rsidR="00F86A58" w:rsidRPr="00462964">
        <w:t xml:space="preserve"> </w:t>
      </w:r>
      <w:r w:rsidR="0054477F" w:rsidRPr="00462964">
        <w:t xml:space="preserve">haben </w:t>
      </w:r>
      <w:r w:rsidR="00F86A58" w:rsidRPr="00462964">
        <w:t>wir</w:t>
      </w:r>
      <w:r w:rsidR="00307CBD" w:rsidRPr="00462964">
        <w:t xml:space="preserve"> </w:t>
      </w:r>
      <w:r w:rsidR="00462964">
        <w:t xml:space="preserve">aus meiner Sicht </w:t>
      </w:r>
      <w:r w:rsidR="00307CBD" w:rsidRPr="00462964">
        <w:t xml:space="preserve">einen Vertriebsexperten gefunden, </w:t>
      </w:r>
      <w:r w:rsidR="00616555" w:rsidRPr="00462964">
        <w:t>mit dem wir unsere Potenziale noch</w:t>
      </w:r>
      <w:r w:rsidR="00307CBD" w:rsidRPr="00462964">
        <w:t xml:space="preserve"> </w:t>
      </w:r>
      <w:r w:rsidR="00521BB4" w:rsidRPr="00462964">
        <w:t>erfolgreicher</w:t>
      </w:r>
      <w:r w:rsidR="00616555" w:rsidRPr="00462964">
        <w:t xml:space="preserve"> </w:t>
      </w:r>
      <w:r w:rsidR="00307CBD" w:rsidRPr="00462964">
        <w:t>nutzen</w:t>
      </w:r>
      <w:r w:rsidR="00616555" w:rsidRPr="00462964">
        <w:t xml:space="preserve"> können. </w:t>
      </w:r>
      <w:r w:rsidR="00ED5E81" w:rsidRPr="00462964">
        <w:t>Auß</w:t>
      </w:r>
      <w:r w:rsidR="00616555" w:rsidRPr="00462964">
        <w:t xml:space="preserve">erdem </w:t>
      </w:r>
      <w:r w:rsidR="00ED5E81" w:rsidRPr="00462964">
        <w:t xml:space="preserve">glaube ich, </w:t>
      </w:r>
      <w:r w:rsidR="00462964" w:rsidRPr="00462964">
        <w:t>dass er</w:t>
      </w:r>
      <w:r w:rsidR="00ED5E81" w:rsidRPr="00462964">
        <w:t xml:space="preserve"> </w:t>
      </w:r>
      <w:r w:rsidR="00462964" w:rsidRPr="00462964">
        <w:t xml:space="preserve">auch </w:t>
      </w:r>
      <w:r w:rsidR="00ED5E81" w:rsidRPr="00462964">
        <w:t xml:space="preserve">aufgrund seiner </w:t>
      </w:r>
      <w:r w:rsidR="00462964" w:rsidRPr="00462964">
        <w:t xml:space="preserve">positiven </w:t>
      </w:r>
      <w:r w:rsidR="00ED5E81" w:rsidRPr="00462964">
        <w:t>P</w:t>
      </w:r>
      <w:r w:rsidR="00616555" w:rsidRPr="00462964">
        <w:t xml:space="preserve">ersönlichkeit </w:t>
      </w:r>
      <w:r w:rsidR="00462964" w:rsidRPr="00462964">
        <w:t xml:space="preserve">sehr </w:t>
      </w:r>
      <w:r w:rsidR="00616555" w:rsidRPr="00462964">
        <w:t>gut zu</w:t>
      </w:r>
      <w:r w:rsidR="00462964" w:rsidRPr="00462964">
        <w:t xml:space="preserve"> unserem </w:t>
      </w:r>
      <w:r w:rsidR="00616555" w:rsidRPr="00462964">
        <w:t>Team</w:t>
      </w:r>
      <w:r w:rsidR="00ED5E81" w:rsidRPr="00462964">
        <w:t xml:space="preserve"> passt</w:t>
      </w:r>
      <w:r w:rsidR="00307CBD" w:rsidRPr="00462964">
        <w:t xml:space="preserve">. </w:t>
      </w:r>
      <w:r w:rsidR="00462964" w:rsidRPr="00462964">
        <w:t xml:space="preserve">In unserer gemeinsamen Arbeit werden wir uns zukünftig </w:t>
      </w:r>
      <w:r w:rsidR="0094660A" w:rsidRPr="00462964">
        <w:t xml:space="preserve">noch stärker an unseren Kunden und Geschäftspartnern, </w:t>
      </w:r>
      <w:r w:rsidR="00587C48" w:rsidRPr="00462964">
        <w:t xml:space="preserve">den </w:t>
      </w:r>
      <w:r w:rsidR="00307CBD" w:rsidRPr="00462964">
        <w:t>Kontaktlinsenexperten</w:t>
      </w:r>
      <w:r w:rsidR="00462964" w:rsidRPr="00462964">
        <w:t xml:space="preserve">, </w:t>
      </w:r>
      <w:r w:rsidR="0094660A" w:rsidRPr="00462964">
        <w:t>orientieren.</w:t>
      </w:r>
      <w:r w:rsidR="00307CBD" w:rsidRPr="00462964">
        <w:t>“</w:t>
      </w:r>
    </w:p>
    <w:p w14:paraId="1749821A" w14:textId="77777777" w:rsidR="00147E90" w:rsidRDefault="00147E90" w:rsidP="00574A6D">
      <w:pPr>
        <w:spacing w:line="280" w:lineRule="atLeast"/>
        <w:jc w:val="both"/>
      </w:pPr>
    </w:p>
    <w:p w14:paraId="3EBEFB12" w14:textId="11C716F1" w:rsidR="000E1DDD" w:rsidRDefault="00587C48" w:rsidP="000E1DDD">
      <w:pPr>
        <w:spacing w:line="280" w:lineRule="atLeast"/>
        <w:jc w:val="both"/>
        <w:rPr>
          <w:color w:val="000000" w:themeColor="text1"/>
        </w:rPr>
      </w:pPr>
      <w:r>
        <w:t xml:space="preserve">„Ich freue mich auf eine reizvolle Arbeit in einem starken mittelständischen Unternehmen mit hervorragend ausgebildeten Mitarbeitern, exzellenten Produkten und Services“, so </w:t>
      </w:r>
      <w:proofErr w:type="spellStart"/>
      <w:r>
        <w:t>Döhr</w:t>
      </w:r>
      <w:proofErr w:type="spellEnd"/>
      <w:r>
        <w:t xml:space="preserve"> zu seiner neuen Position</w:t>
      </w:r>
      <w:r w:rsidRPr="000E1DDD">
        <w:t xml:space="preserve">. </w:t>
      </w:r>
      <w:r w:rsidR="000E1DDD" w:rsidRPr="000E1DDD">
        <w:rPr>
          <w:szCs w:val="21"/>
        </w:rPr>
        <w:t>„Für mich geht es jetzt darum, die erfolgreiche Arbeit von MPG&amp;E fortzusetzen und</w:t>
      </w:r>
      <w:r w:rsidR="00846854">
        <w:rPr>
          <w:szCs w:val="21"/>
        </w:rPr>
        <w:t xml:space="preserve"> </w:t>
      </w:r>
      <w:r w:rsidR="00B05E8A">
        <w:rPr>
          <w:szCs w:val="21"/>
        </w:rPr>
        <w:t xml:space="preserve">dazu beizutragen, </w:t>
      </w:r>
      <w:r w:rsidR="000E1DDD" w:rsidRPr="000E1DDD">
        <w:rPr>
          <w:szCs w:val="21"/>
        </w:rPr>
        <w:t>das Unternehmensprofil weiter zu schärfen. Die Stärkung bestehender Geschäftsbeziehungen und die Entwicklung neuer Partnerschaften stehen dabei genauso im Fokus, wie das Erarbeiten von Lösungen für zukünftige Herausforderungen des Kontaktlinsenmarktes.“</w:t>
      </w:r>
    </w:p>
    <w:p w14:paraId="4663CE91" w14:textId="77777777" w:rsidR="000E1DDD" w:rsidRPr="000D4C64" w:rsidRDefault="000E1DDD" w:rsidP="00574A6D">
      <w:pPr>
        <w:spacing w:line="280" w:lineRule="atLeast"/>
        <w:jc w:val="both"/>
        <w:rPr>
          <w:color w:val="000000" w:themeColor="text1"/>
        </w:rPr>
      </w:pPr>
      <w:bookmarkStart w:id="0" w:name="_GoBack"/>
      <w:bookmarkEnd w:id="0"/>
    </w:p>
    <w:p w14:paraId="73DC52EE" w14:textId="77777777" w:rsidR="001B1917" w:rsidRPr="000D4C64" w:rsidRDefault="001B1917" w:rsidP="00574A6D">
      <w:pPr>
        <w:pStyle w:val="berschrift5"/>
        <w:spacing w:line="280" w:lineRule="atLeast"/>
        <w:jc w:val="both"/>
        <w:rPr>
          <w:color w:val="000000" w:themeColor="text1"/>
        </w:rPr>
      </w:pPr>
      <w:r w:rsidRPr="000D4C64">
        <w:rPr>
          <w:color w:val="000000" w:themeColor="text1"/>
        </w:rPr>
        <w:t>MPG&amp;E Handel und Service GmbH</w:t>
      </w:r>
    </w:p>
    <w:p w14:paraId="6666685F" w14:textId="77777777" w:rsidR="001B1917" w:rsidRPr="000D4C64" w:rsidRDefault="001B1917" w:rsidP="00574A6D">
      <w:pPr>
        <w:pStyle w:val="Kopfzeile"/>
        <w:spacing w:line="280" w:lineRule="atLeast"/>
        <w:jc w:val="both"/>
        <w:rPr>
          <w:color w:val="000000" w:themeColor="text1"/>
        </w:rPr>
      </w:pPr>
    </w:p>
    <w:p w14:paraId="01BF04B8" w14:textId="21822C80" w:rsidR="00AE102E" w:rsidRPr="000D4C64" w:rsidRDefault="001B1917" w:rsidP="00574A6D">
      <w:pPr>
        <w:spacing w:line="280" w:lineRule="atLeast"/>
        <w:jc w:val="both"/>
        <w:rPr>
          <w:color w:val="000000" w:themeColor="text1"/>
        </w:rPr>
      </w:pPr>
      <w:r w:rsidRPr="000D4C64">
        <w:rPr>
          <w:color w:val="000000" w:themeColor="text1"/>
        </w:rPr>
        <w:t xml:space="preserve">MPG&amp;E </w:t>
      </w:r>
      <w:r w:rsidR="007544B8" w:rsidRPr="000D4C64">
        <w:rPr>
          <w:color w:val="000000" w:themeColor="text1"/>
        </w:rPr>
        <w:t xml:space="preserve">ist </w:t>
      </w:r>
      <w:r w:rsidRPr="000D4C64">
        <w:rPr>
          <w:color w:val="000000" w:themeColor="text1"/>
        </w:rPr>
        <w:t xml:space="preserve">auf den Vertrieb von Kontaktlinsen und Pflegemitteln in Premium-Qualität spezialisiert. Das </w:t>
      </w:r>
      <w:r w:rsidR="007544B8" w:rsidRPr="000D4C64">
        <w:rPr>
          <w:color w:val="000000" w:themeColor="text1"/>
        </w:rPr>
        <w:t>MPG&amp;E-</w:t>
      </w:r>
      <w:r w:rsidRPr="000D4C64">
        <w:rPr>
          <w:color w:val="000000" w:themeColor="text1"/>
        </w:rPr>
        <w:t xml:space="preserve">Team ist </w:t>
      </w:r>
      <w:r w:rsidR="007544B8" w:rsidRPr="000D4C64">
        <w:rPr>
          <w:color w:val="000000" w:themeColor="text1"/>
        </w:rPr>
        <w:t xml:space="preserve">davon </w:t>
      </w:r>
      <w:r w:rsidRPr="000D4C64">
        <w:rPr>
          <w:color w:val="000000" w:themeColor="text1"/>
        </w:rPr>
        <w:t>über</w:t>
      </w:r>
      <w:r w:rsidR="007544B8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 xml:space="preserve">zeugt, dass Kontaktlinsen aufgrund </w:t>
      </w:r>
      <w:r w:rsidR="007544B8" w:rsidRPr="000D4C64">
        <w:rPr>
          <w:color w:val="000000" w:themeColor="text1"/>
        </w:rPr>
        <w:t>der</w:t>
      </w:r>
      <w:r w:rsidRPr="000D4C64">
        <w:rPr>
          <w:color w:val="000000" w:themeColor="text1"/>
        </w:rPr>
        <w:t xml:space="preserve"> besseren Abbildungsquali</w:t>
      </w:r>
      <w:r w:rsidR="007544B8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tät, des breiteren Anwendungsbereich</w:t>
      </w:r>
      <w:r w:rsidR="004D017C">
        <w:rPr>
          <w:color w:val="000000" w:themeColor="text1"/>
        </w:rPr>
        <w:t>e</w:t>
      </w:r>
      <w:r w:rsidRPr="000D4C64">
        <w:rPr>
          <w:color w:val="000000" w:themeColor="text1"/>
        </w:rPr>
        <w:t xml:space="preserve">s und der daraus </w:t>
      </w:r>
      <w:r w:rsidRPr="000D4C64">
        <w:rPr>
          <w:color w:val="000000" w:themeColor="text1"/>
        </w:rPr>
        <w:lastRenderedPageBreak/>
        <w:t>resultieren</w:t>
      </w:r>
      <w:r w:rsidR="007544B8" w:rsidRPr="000D4C64">
        <w:rPr>
          <w:color w:val="000000" w:themeColor="text1"/>
        </w:rPr>
        <w:softHyphen/>
      </w:r>
      <w:r w:rsidR="009F23C1" w:rsidRPr="000D4C64">
        <w:rPr>
          <w:color w:val="000000" w:themeColor="text1"/>
        </w:rPr>
        <w:t>den höheren Lebens</w:t>
      </w:r>
      <w:r w:rsidRPr="000D4C64">
        <w:rPr>
          <w:color w:val="000000" w:themeColor="text1"/>
        </w:rPr>
        <w:t xml:space="preserve">qualität die intelligentesten Sehhilfen sind. </w:t>
      </w:r>
    </w:p>
    <w:p w14:paraId="1824B228" w14:textId="77777777" w:rsidR="00AE102E" w:rsidRPr="000D4C64" w:rsidRDefault="00AE102E" w:rsidP="00574A6D">
      <w:pPr>
        <w:spacing w:line="280" w:lineRule="atLeast"/>
        <w:jc w:val="both"/>
        <w:rPr>
          <w:color w:val="000000" w:themeColor="text1"/>
        </w:rPr>
      </w:pPr>
    </w:p>
    <w:p w14:paraId="52D35B8F" w14:textId="77777777" w:rsidR="00145269" w:rsidRPr="000D4C64" w:rsidRDefault="001B1917" w:rsidP="00574A6D">
      <w:pPr>
        <w:spacing w:line="280" w:lineRule="atLeast"/>
        <w:jc w:val="both"/>
        <w:rPr>
          <w:color w:val="000000" w:themeColor="text1"/>
        </w:rPr>
      </w:pPr>
      <w:r w:rsidRPr="000D4C64">
        <w:rPr>
          <w:color w:val="000000" w:themeColor="text1"/>
        </w:rPr>
        <w:t>MPG&amp;E versteht sich als unabhängiger Vertriebs</w:t>
      </w:r>
      <w:r w:rsidRPr="000D4C64">
        <w:rPr>
          <w:color w:val="000000" w:themeColor="text1"/>
        </w:rPr>
        <w:softHyphen/>
        <w:t>partner, der Au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genoptiker und Augenärzte mit qualitativ hochwerti</w:t>
      </w:r>
      <w:r w:rsidRPr="000D4C64">
        <w:rPr>
          <w:color w:val="000000" w:themeColor="text1"/>
        </w:rPr>
        <w:softHyphen/>
        <w:t>gen Pro</w:t>
      </w:r>
      <w:r w:rsidRPr="000D4C64">
        <w:rPr>
          <w:color w:val="000000" w:themeColor="text1"/>
        </w:rPr>
        <w:softHyphen/>
        <w:t>duk</w:t>
      </w:r>
      <w:r w:rsidRPr="000D4C64">
        <w:rPr>
          <w:color w:val="000000" w:themeColor="text1"/>
        </w:rPr>
        <w:softHyphen/>
        <w:t>ten aus aller Welt ver</w:t>
      </w:r>
      <w:r w:rsidRPr="000D4C64">
        <w:rPr>
          <w:color w:val="000000" w:themeColor="text1"/>
        </w:rPr>
        <w:softHyphen/>
        <w:t>sorgt und sie außerdem bei der Betreuung ihrer Kunden und Patienten un</w:t>
      </w:r>
      <w:r w:rsidRPr="000D4C64">
        <w:rPr>
          <w:color w:val="000000" w:themeColor="text1"/>
        </w:rPr>
        <w:softHyphen/>
        <w:t>terstützt. Ein besonderes Augenmerk rich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ten die norddeutschen Kontaktlin</w:t>
      </w:r>
      <w:r w:rsidRPr="000D4C64">
        <w:rPr>
          <w:color w:val="000000" w:themeColor="text1"/>
        </w:rPr>
        <w:softHyphen/>
        <w:t>senexperten da</w:t>
      </w:r>
      <w:r w:rsidR="001224C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rauf, internatio</w:t>
      </w:r>
      <w:r w:rsidRPr="000D4C64">
        <w:rPr>
          <w:color w:val="000000" w:themeColor="text1"/>
        </w:rPr>
        <w:softHyphen/>
        <w:t>nale Branchentrends frühzeitig zu erkennen. Innova</w:t>
      </w:r>
      <w:r w:rsidR="001224C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tive Produkte anzu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bieten mit perfekt darauf abgestimmten Services für Augen</w:t>
      </w:r>
      <w:r w:rsidRPr="000D4C64">
        <w:rPr>
          <w:color w:val="000000" w:themeColor="text1"/>
        </w:rPr>
        <w:softHyphen/>
        <w:t>optiker und Augenärzte – das ist der Anspruch von MPG&amp;E. Mit seinem Voll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sortiment innovativer Kontaktlinsen, maß</w:t>
      </w:r>
      <w:r w:rsidR="001224C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geschnei</w:t>
      </w:r>
      <w:r w:rsidRPr="000D4C64">
        <w:rPr>
          <w:color w:val="000000" w:themeColor="text1"/>
        </w:rPr>
        <w:softHyphen/>
        <w:t>derter Pflege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sys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teme und wertvoller Serviceleistun</w:t>
      </w:r>
      <w:r w:rsidRPr="000D4C64">
        <w:rPr>
          <w:color w:val="000000" w:themeColor="text1"/>
        </w:rPr>
        <w:softHyphen/>
        <w:t>gen bietet das Unternehmen alles, um Kontaktlinsenspezialisten umfas</w:t>
      </w:r>
      <w:r w:rsidR="001224C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send zu unterstützen.  End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ver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braucher können die Produkte über Augen</w:t>
      </w:r>
      <w:r w:rsidRPr="000D4C64">
        <w:rPr>
          <w:color w:val="000000" w:themeColor="text1"/>
        </w:rPr>
        <w:softHyphen/>
        <w:t>ärzte und Augen</w:t>
      </w:r>
      <w:r w:rsidR="001D1207" w:rsidRPr="000D4C64">
        <w:rPr>
          <w:color w:val="000000" w:themeColor="text1"/>
        </w:rPr>
        <w:softHyphen/>
      </w:r>
      <w:r w:rsidRPr="000D4C64">
        <w:rPr>
          <w:color w:val="000000" w:themeColor="text1"/>
        </w:rPr>
        <w:t>optiker beziehen.</w:t>
      </w:r>
    </w:p>
    <w:p w14:paraId="116C622E" w14:textId="77777777" w:rsidR="00495F29" w:rsidRPr="000D4C64" w:rsidRDefault="00495F29" w:rsidP="00574A6D">
      <w:pPr>
        <w:spacing w:line="280" w:lineRule="atLeast"/>
        <w:rPr>
          <w:color w:val="000000" w:themeColor="text1"/>
        </w:rPr>
      </w:pPr>
    </w:p>
    <w:p w14:paraId="05FF4167" w14:textId="77777777" w:rsidR="00863F71" w:rsidRPr="000D4C64" w:rsidRDefault="00863F71" w:rsidP="00574A6D">
      <w:pPr>
        <w:pStyle w:val="berschrift5"/>
        <w:spacing w:line="280" w:lineRule="atLeast"/>
        <w:rPr>
          <w:color w:val="000000" w:themeColor="text1"/>
        </w:rPr>
      </w:pPr>
      <w:r w:rsidRPr="000D4C64">
        <w:rPr>
          <w:color w:val="000000" w:themeColor="text1"/>
        </w:rPr>
        <w:t>Pressekontakt</w:t>
      </w:r>
    </w:p>
    <w:p w14:paraId="2C7CB2DC" w14:textId="77777777" w:rsidR="00D66C49" w:rsidRPr="000D4C64" w:rsidRDefault="00D66C49" w:rsidP="00574A6D">
      <w:pPr>
        <w:spacing w:line="280" w:lineRule="atLeast"/>
        <w:rPr>
          <w:color w:val="000000" w:themeColor="text1"/>
        </w:rPr>
      </w:pPr>
    </w:p>
    <w:tbl>
      <w:tblPr>
        <w:tblW w:w="478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990"/>
      </w:tblGrid>
      <w:tr w:rsidR="001B1917" w:rsidRPr="000D4C64" w14:paraId="65CA3ABB" w14:textId="77777777" w:rsidTr="001224C7">
        <w:trPr>
          <w:trHeight w:val="726"/>
        </w:trPr>
        <w:tc>
          <w:tcPr>
            <w:tcW w:w="2977" w:type="dxa"/>
          </w:tcPr>
          <w:p w14:paraId="46E65C5E" w14:textId="77777777" w:rsidR="001B1917" w:rsidRPr="000D4C64" w:rsidRDefault="001B1917" w:rsidP="00574A6D">
            <w:pPr>
              <w:spacing w:line="280" w:lineRule="atLeast"/>
              <w:rPr>
                <w:color w:val="000000" w:themeColor="text1"/>
              </w:rPr>
            </w:pPr>
            <w:r w:rsidRPr="000D4C64">
              <w:rPr>
                <w:color w:val="000000" w:themeColor="text1"/>
              </w:rPr>
              <w:t xml:space="preserve">PR-Team MPG&amp;E </w:t>
            </w:r>
          </w:p>
          <w:p w14:paraId="0E724FB4" w14:textId="77777777" w:rsidR="001B1917" w:rsidRPr="000D4C64" w:rsidRDefault="001B1917" w:rsidP="00574A6D">
            <w:pPr>
              <w:spacing w:line="280" w:lineRule="atLeast"/>
              <w:rPr>
                <w:color w:val="000000" w:themeColor="text1"/>
              </w:rPr>
            </w:pPr>
            <w:r w:rsidRPr="000D4C64">
              <w:rPr>
                <w:color w:val="000000" w:themeColor="text1"/>
              </w:rPr>
              <w:t>c/o ACIES Kommunikation</w:t>
            </w:r>
          </w:p>
          <w:p w14:paraId="52685FCA" w14:textId="77777777" w:rsidR="001B1917" w:rsidRPr="000D4C64" w:rsidRDefault="001B1917" w:rsidP="00574A6D">
            <w:pPr>
              <w:spacing w:line="280" w:lineRule="atLeast"/>
              <w:rPr>
                <w:color w:val="000000" w:themeColor="text1"/>
              </w:rPr>
            </w:pPr>
            <w:r w:rsidRPr="000D4C64">
              <w:rPr>
                <w:color w:val="000000" w:themeColor="text1"/>
              </w:rPr>
              <w:t>Axel Ludwig</w:t>
            </w:r>
          </w:p>
        </w:tc>
        <w:tc>
          <w:tcPr>
            <w:tcW w:w="2990" w:type="dxa"/>
          </w:tcPr>
          <w:p w14:paraId="092FB974" w14:textId="77777777" w:rsidR="001B1917" w:rsidRPr="000D4C64" w:rsidRDefault="001B1917" w:rsidP="00574A6D">
            <w:pPr>
              <w:spacing w:line="280" w:lineRule="atLeast"/>
              <w:rPr>
                <w:color w:val="000000" w:themeColor="text1"/>
              </w:rPr>
            </w:pPr>
            <w:r w:rsidRPr="000D4C64">
              <w:rPr>
                <w:color w:val="000000" w:themeColor="text1"/>
              </w:rPr>
              <w:t xml:space="preserve">Tel.: </w:t>
            </w:r>
            <w:r w:rsidRPr="000D4C64">
              <w:rPr>
                <w:color w:val="000000" w:themeColor="text1"/>
              </w:rPr>
              <w:tab/>
              <w:t>+49 (30) 23 63 67 - 23</w:t>
            </w:r>
          </w:p>
          <w:p w14:paraId="06EA4E4B" w14:textId="77777777" w:rsidR="001B1917" w:rsidRPr="000D4C64" w:rsidRDefault="001B1917" w:rsidP="00574A6D">
            <w:pPr>
              <w:spacing w:line="280" w:lineRule="atLeast"/>
              <w:rPr>
                <w:color w:val="000000" w:themeColor="text1"/>
              </w:rPr>
            </w:pPr>
            <w:r w:rsidRPr="000D4C64">
              <w:rPr>
                <w:color w:val="000000" w:themeColor="text1"/>
              </w:rPr>
              <w:t xml:space="preserve">Mobil: </w:t>
            </w:r>
            <w:r w:rsidRPr="000D4C64">
              <w:rPr>
                <w:color w:val="000000" w:themeColor="text1"/>
              </w:rPr>
              <w:tab/>
              <w:t>+49 (172) 720 96 17</w:t>
            </w:r>
            <w:r w:rsidRPr="000D4C64">
              <w:rPr>
                <w:color w:val="000000" w:themeColor="text1"/>
              </w:rPr>
              <w:br/>
              <w:t>E-Mail:</w:t>
            </w:r>
            <w:r w:rsidRPr="000D4C64">
              <w:rPr>
                <w:color w:val="000000" w:themeColor="text1"/>
              </w:rPr>
              <w:tab/>
              <w:t>mpge@acies.de</w:t>
            </w:r>
          </w:p>
        </w:tc>
      </w:tr>
    </w:tbl>
    <w:p w14:paraId="0405DFB3" w14:textId="7A85D6CB" w:rsidR="00A83C85" w:rsidRDefault="00A83C85" w:rsidP="00574A6D">
      <w:pPr>
        <w:spacing w:line="280" w:lineRule="atLeast"/>
        <w:rPr>
          <w:color w:val="000000" w:themeColor="text1"/>
        </w:rPr>
      </w:pPr>
    </w:p>
    <w:sectPr w:rsidR="00A83C85" w:rsidSect="005D3BD2">
      <w:headerReference w:type="default" r:id="rId8"/>
      <w:pgSz w:w="11906" w:h="16838"/>
      <w:pgMar w:top="1418" w:right="4253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0DDD4" w14:textId="77777777" w:rsidR="00D93B4D" w:rsidRDefault="00D93B4D" w:rsidP="00776C2F">
      <w:r>
        <w:separator/>
      </w:r>
    </w:p>
  </w:endnote>
  <w:endnote w:type="continuationSeparator" w:id="0">
    <w:p w14:paraId="7AF6AA38" w14:textId="77777777" w:rsidR="00D93B4D" w:rsidRDefault="00D93B4D" w:rsidP="0077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CC7FE" w14:textId="77777777" w:rsidR="00D93B4D" w:rsidRDefault="00D93B4D" w:rsidP="00776C2F">
      <w:r>
        <w:separator/>
      </w:r>
    </w:p>
  </w:footnote>
  <w:footnote w:type="continuationSeparator" w:id="0">
    <w:p w14:paraId="293ABD1E" w14:textId="77777777" w:rsidR="00D93B4D" w:rsidRDefault="00D93B4D" w:rsidP="00776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8711D" w14:textId="77777777" w:rsidR="000B5BF0" w:rsidRDefault="00745686" w:rsidP="00776C2F">
    <w:pPr>
      <w:pStyle w:val="Kopfzeile"/>
    </w:pPr>
    <w:r w:rsidRPr="004D6769">
      <w:rPr>
        <w:noProof/>
      </w:rPr>
      <w:drawing>
        <wp:anchor distT="0" distB="0" distL="114300" distR="114300" simplePos="0" relativeHeight="251659264" behindDoc="0" locked="0" layoutInCell="1" allowOverlap="1" wp14:anchorId="1881B223" wp14:editId="429B9DD7">
          <wp:simplePos x="0" y="0"/>
          <wp:positionH relativeFrom="column">
            <wp:posOffset>4831715</wp:posOffset>
          </wp:positionH>
          <wp:positionV relativeFrom="paragraph">
            <wp:posOffset>0</wp:posOffset>
          </wp:positionV>
          <wp:extent cx="1198800" cy="230400"/>
          <wp:effectExtent l="0" t="0" r="1905" b="0"/>
          <wp:wrapNone/>
          <wp:docPr id="13" name="Bild 3" descr="MPGE-Logo 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PGE-Logo 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1813B0" w14:textId="77777777" w:rsidR="00745686" w:rsidRDefault="00745686" w:rsidP="00776C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1305D"/>
    <w:multiLevelType w:val="hybridMultilevel"/>
    <w:tmpl w:val="4480511A"/>
    <w:lvl w:ilvl="0" w:tplc="AFCA752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DE468D"/>
    <w:multiLevelType w:val="hybridMultilevel"/>
    <w:tmpl w:val="85988B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6662056"/>
    <w:multiLevelType w:val="hybridMultilevel"/>
    <w:tmpl w:val="7ED67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DC155D"/>
    <w:multiLevelType w:val="hybridMultilevel"/>
    <w:tmpl w:val="982C7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562FA7"/>
    <w:multiLevelType w:val="hybridMultilevel"/>
    <w:tmpl w:val="BF0241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EF0A13"/>
    <w:multiLevelType w:val="hybridMultilevel"/>
    <w:tmpl w:val="682A84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0A7FE0"/>
    <w:multiLevelType w:val="hybridMultilevel"/>
    <w:tmpl w:val="ECF65C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E193A"/>
    <w:multiLevelType w:val="hybridMultilevel"/>
    <w:tmpl w:val="109810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746B42"/>
    <w:multiLevelType w:val="hybridMultilevel"/>
    <w:tmpl w:val="0DBE8B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BD6CE1"/>
    <w:multiLevelType w:val="hybridMultilevel"/>
    <w:tmpl w:val="770C8A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6259E1"/>
    <w:multiLevelType w:val="hybridMultilevel"/>
    <w:tmpl w:val="8D7C3A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B658A8"/>
    <w:multiLevelType w:val="hybridMultilevel"/>
    <w:tmpl w:val="FAD09A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55540E"/>
    <w:multiLevelType w:val="hybridMultilevel"/>
    <w:tmpl w:val="E02A48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1E734D"/>
    <w:multiLevelType w:val="hybridMultilevel"/>
    <w:tmpl w:val="610C7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84EBF"/>
    <w:multiLevelType w:val="hybridMultilevel"/>
    <w:tmpl w:val="683E93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7E259A"/>
    <w:multiLevelType w:val="hybridMultilevel"/>
    <w:tmpl w:val="A00C8F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96562"/>
    <w:multiLevelType w:val="hybridMultilevel"/>
    <w:tmpl w:val="7AA0B7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A74C61"/>
    <w:multiLevelType w:val="hybridMultilevel"/>
    <w:tmpl w:val="C8760D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AC7045"/>
    <w:multiLevelType w:val="hybridMultilevel"/>
    <w:tmpl w:val="A53C8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261601"/>
    <w:multiLevelType w:val="hybridMultilevel"/>
    <w:tmpl w:val="B48003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723420"/>
    <w:multiLevelType w:val="hybridMultilevel"/>
    <w:tmpl w:val="C62071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7"/>
  </w:num>
  <w:num w:numId="3">
    <w:abstractNumId w:val="30"/>
  </w:num>
  <w:num w:numId="4">
    <w:abstractNumId w:val="25"/>
  </w:num>
  <w:num w:numId="5">
    <w:abstractNumId w:val="26"/>
  </w:num>
  <w:num w:numId="6">
    <w:abstractNumId w:val="19"/>
  </w:num>
  <w:num w:numId="7">
    <w:abstractNumId w:val="23"/>
  </w:num>
  <w:num w:numId="8">
    <w:abstractNumId w:val="20"/>
  </w:num>
  <w:num w:numId="9">
    <w:abstractNumId w:val="29"/>
  </w:num>
  <w:num w:numId="10">
    <w:abstractNumId w:val="14"/>
  </w:num>
  <w:num w:numId="11">
    <w:abstractNumId w:val="18"/>
  </w:num>
  <w:num w:numId="12">
    <w:abstractNumId w:val="22"/>
  </w:num>
  <w:num w:numId="13">
    <w:abstractNumId w:val="32"/>
  </w:num>
  <w:num w:numId="14">
    <w:abstractNumId w:val="21"/>
  </w:num>
  <w:num w:numId="15">
    <w:abstractNumId w:val="15"/>
  </w:num>
  <w:num w:numId="16">
    <w:abstractNumId w:val="12"/>
  </w:num>
  <w:num w:numId="17">
    <w:abstractNumId w:val="28"/>
  </w:num>
  <w:num w:numId="18">
    <w:abstractNumId w:val="11"/>
  </w:num>
  <w:num w:numId="19">
    <w:abstractNumId w:val="13"/>
  </w:num>
  <w:num w:numId="20">
    <w:abstractNumId w:val="3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7"/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40A"/>
    <w:rsid w:val="000047D6"/>
    <w:rsid w:val="00006255"/>
    <w:rsid w:val="00010EAD"/>
    <w:rsid w:val="00011205"/>
    <w:rsid w:val="000130DA"/>
    <w:rsid w:val="000137A1"/>
    <w:rsid w:val="00013FC0"/>
    <w:rsid w:val="00025639"/>
    <w:rsid w:val="000262CD"/>
    <w:rsid w:val="000570EC"/>
    <w:rsid w:val="00057535"/>
    <w:rsid w:val="00071799"/>
    <w:rsid w:val="00076BE5"/>
    <w:rsid w:val="000929C7"/>
    <w:rsid w:val="00097AB0"/>
    <w:rsid w:val="000A3F7F"/>
    <w:rsid w:val="000A5DCD"/>
    <w:rsid w:val="000A64D8"/>
    <w:rsid w:val="000A772B"/>
    <w:rsid w:val="000B4914"/>
    <w:rsid w:val="000B5615"/>
    <w:rsid w:val="000B5BF0"/>
    <w:rsid w:val="000D1E5F"/>
    <w:rsid w:val="000D4C64"/>
    <w:rsid w:val="000D6D2F"/>
    <w:rsid w:val="000D7AE7"/>
    <w:rsid w:val="000E1DDD"/>
    <w:rsid w:val="000F4CA1"/>
    <w:rsid w:val="00111910"/>
    <w:rsid w:val="001224C7"/>
    <w:rsid w:val="00123701"/>
    <w:rsid w:val="00140F6C"/>
    <w:rsid w:val="00145269"/>
    <w:rsid w:val="001457DD"/>
    <w:rsid w:val="00147E90"/>
    <w:rsid w:val="001616C1"/>
    <w:rsid w:val="0017129A"/>
    <w:rsid w:val="00175289"/>
    <w:rsid w:val="00184001"/>
    <w:rsid w:val="0019297B"/>
    <w:rsid w:val="00197681"/>
    <w:rsid w:val="001A33BE"/>
    <w:rsid w:val="001A3CEC"/>
    <w:rsid w:val="001A553B"/>
    <w:rsid w:val="001A7491"/>
    <w:rsid w:val="001B1917"/>
    <w:rsid w:val="001B377D"/>
    <w:rsid w:val="001B58D1"/>
    <w:rsid w:val="001C0A1E"/>
    <w:rsid w:val="001C0DF8"/>
    <w:rsid w:val="001C3564"/>
    <w:rsid w:val="001D1207"/>
    <w:rsid w:val="001E1B73"/>
    <w:rsid w:val="001E24FC"/>
    <w:rsid w:val="001F1369"/>
    <w:rsid w:val="00204159"/>
    <w:rsid w:val="0020722E"/>
    <w:rsid w:val="00210155"/>
    <w:rsid w:val="00212FC8"/>
    <w:rsid w:val="00227E62"/>
    <w:rsid w:val="002613EB"/>
    <w:rsid w:val="00265847"/>
    <w:rsid w:val="00266BE6"/>
    <w:rsid w:val="00282541"/>
    <w:rsid w:val="00282D2B"/>
    <w:rsid w:val="00283502"/>
    <w:rsid w:val="00283E0C"/>
    <w:rsid w:val="00285839"/>
    <w:rsid w:val="002A3CA6"/>
    <w:rsid w:val="002B1848"/>
    <w:rsid w:val="002B4E4D"/>
    <w:rsid w:val="002C5434"/>
    <w:rsid w:val="002C6AA1"/>
    <w:rsid w:val="002D084F"/>
    <w:rsid w:val="002E66E3"/>
    <w:rsid w:val="002F4190"/>
    <w:rsid w:val="00307CBD"/>
    <w:rsid w:val="00315AB1"/>
    <w:rsid w:val="003174AE"/>
    <w:rsid w:val="00333D52"/>
    <w:rsid w:val="003370F4"/>
    <w:rsid w:val="0034667C"/>
    <w:rsid w:val="0035682F"/>
    <w:rsid w:val="00386B26"/>
    <w:rsid w:val="00391633"/>
    <w:rsid w:val="003A1BD3"/>
    <w:rsid w:val="003A4596"/>
    <w:rsid w:val="003B26F0"/>
    <w:rsid w:val="003C430D"/>
    <w:rsid w:val="003E4F48"/>
    <w:rsid w:val="003E5605"/>
    <w:rsid w:val="00407919"/>
    <w:rsid w:val="00417A35"/>
    <w:rsid w:val="00433B52"/>
    <w:rsid w:val="00433EEF"/>
    <w:rsid w:val="00434303"/>
    <w:rsid w:val="00436788"/>
    <w:rsid w:val="00446644"/>
    <w:rsid w:val="00456BED"/>
    <w:rsid w:val="004625D6"/>
    <w:rsid w:val="00462964"/>
    <w:rsid w:val="00462D6B"/>
    <w:rsid w:val="00467911"/>
    <w:rsid w:val="00471522"/>
    <w:rsid w:val="004728E9"/>
    <w:rsid w:val="0048519E"/>
    <w:rsid w:val="0049559F"/>
    <w:rsid w:val="00495F29"/>
    <w:rsid w:val="004A1466"/>
    <w:rsid w:val="004A1478"/>
    <w:rsid w:val="004B0296"/>
    <w:rsid w:val="004C159F"/>
    <w:rsid w:val="004D017C"/>
    <w:rsid w:val="004D1A23"/>
    <w:rsid w:val="004D3675"/>
    <w:rsid w:val="004D7C74"/>
    <w:rsid w:val="004F0D84"/>
    <w:rsid w:val="005054D8"/>
    <w:rsid w:val="00521BB4"/>
    <w:rsid w:val="00525ECE"/>
    <w:rsid w:val="00530664"/>
    <w:rsid w:val="0053745E"/>
    <w:rsid w:val="0053793C"/>
    <w:rsid w:val="0054477F"/>
    <w:rsid w:val="00560884"/>
    <w:rsid w:val="0056461F"/>
    <w:rsid w:val="00574A6D"/>
    <w:rsid w:val="00585AA1"/>
    <w:rsid w:val="00587C48"/>
    <w:rsid w:val="0059175C"/>
    <w:rsid w:val="00591FCC"/>
    <w:rsid w:val="005A045F"/>
    <w:rsid w:val="005A50BF"/>
    <w:rsid w:val="005A785B"/>
    <w:rsid w:val="005B55EE"/>
    <w:rsid w:val="005B7C30"/>
    <w:rsid w:val="005C1568"/>
    <w:rsid w:val="005C2938"/>
    <w:rsid w:val="005C6534"/>
    <w:rsid w:val="005D3BD2"/>
    <w:rsid w:val="005E1D78"/>
    <w:rsid w:val="005F2B75"/>
    <w:rsid w:val="005F344E"/>
    <w:rsid w:val="00616555"/>
    <w:rsid w:val="0062000A"/>
    <w:rsid w:val="00626A3C"/>
    <w:rsid w:val="00631073"/>
    <w:rsid w:val="00657F66"/>
    <w:rsid w:val="00662132"/>
    <w:rsid w:val="00663335"/>
    <w:rsid w:val="00683099"/>
    <w:rsid w:val="00683E6D"/>
    <w:rsid w:val="00686CE3"/>
    <w:rsid w:val="006957DC"/>
    <w:rsid w:val="006A0B99"/>
    <w:rsid w:val="006A4DE2"/>
    <w:rsid w:val="006B0490"/>
    <w:rsid w:val="006B0F74"/>
    <w:rsid w:val="006B1E38"/>
    <w:rsid w:val="006C3C50"/>
    <w:rsid w:val="006D070E"/>
    <w:rsid w:val="006D097D"/>
    <w:rsid w:val="006E17EE"/>
    <w:rsid w:val="006E6D18"/>
    <w:rsid w:val="006E7492"/>
    <w:rsid w:val="006F533D"/>
    <w:rsid w:val="00703D22"/>
    <w:rsid w:val="0070752E"/>
    <w:rsid w:val="007201A8"/>
    <w:rsid w:val="00725FF6"/>
    <w:rsid w:val="00735345"/>
    <w:rsid w:val="007435E6"/>
    <w:rsid w:val="00745686"/>
    <w:rsid w:val="007502D4"/>
    <w:rsid w:val="00752368"/>
    <w:rsid w:val="007544B8"/>
    <w:rsid w:val="00771AC2"/>
    <w:rsid w:val="00771EFD"/>
    <w:rsid w:val="0077343C"/>
    <w:rsid w:val="00774BD1"/>
    <w:rsid w:val="00776C2F"/>
    <w:rsid w:val="00795B82"/>
    <w:rsid w:val="007971E5"/>
    <w:rsid w:val="007A5B35"/>
    <w:rsid w:val="007A6442"/>
    <w:rsid w:val="007B5C23"/>
    <w:rsid w:val="007C04FD"/>
    <w:rsid w:val="007D46E2"/>
    <w:rsid w:val="007F6A33"/>
    <w:rsid w:val="007F7F97"/>
    <w:rsid w:val="0080640A"/>
    <w:rsid w:val="00807A40"/>
    <w:rsid w:val="00807F6B"/>
    <w:rsid w:val="00831852"/>
    <w:rsid w:val="00845C06"/>
    <w:rsid w:val="00846854"/>
    <w:rsid w:val="00852876"/>
    <w:rsid w:val="00853907"/>
    <w:rsid w:val="0085647D"/>
    <w:rsid w:val="008575C3"/>
    <w:rsid w:val="00863F71"/>
    <w:rsid w:val="00864751"/>
    <w:rsid w:val="00870FF0"/>
    <w:rsid w:val="00872C79"/>
    <w:rsid w:val="00892234"/>
    <w:rsid w:val="0089306F"/>
    <w:rsid w:val="00895327"/>
    <w:rsid w:val="00897AFD"/>
    <w:rsid w:val="008B2161"/>
    <w:rsid w:val="008C73F8"/>
    <w:rsid w:val="008C74DE"/>
    <w:rsid w:val="008D5A45"/>
    <w:rsid w:val="008E2F29"/>
    <w:rsid w:val="00912445"/>
    <w:rsid w:val="0092255E"/>
    <w:rsid w:val="00935AE0"/>
    <w:rsid w:val="0094585F"/>
    <w:rsid w:val="0094660A"/>
    <w:rsid w:val="00960309"/>
    <w:rsid w:val="0096062B"/>
    <w:rsid w:val="00961CC6"/>
    <w:rsid w:val="00971163"/>
    <w:rsid w:val="00975460"/>
    <w:rsid w:val="009855D7"/>
    <w:rsid w:val="00986709"/>
    <w:rsid w:val="00987B91"/>
    <w:rsid w:val="009A06BF"/>
    <w:rsid w:val="009A23A7"/>
    <w:rsid w:val="009A639E"/>
    <w:rsid w:val="009B5A6F"/>
    <w:rsid w:val="009D7FF8"/>
    <w:rsid w:val="009F23C1"/>
    <w:rsid w:val="00A06946"/>
    <w:rsid w:val="00A135EF"/>
    <w:rsid w:val="00A25628"/>
    <w:rsid w:val="00A30BD0"/>
    <w:rsid w:val="00A36220"/>
    <w:rsid w:val="00A476B7"/>
    <w:rsid w:val="00A505F7"/>
    <w:rsid w:val="00A61828"/>
    <w:rsid w:val="00A64970"/>
    <w:rsid w:val="00A80A44"/>
    <w:rsid w:val="00A82F0E"/>
    <w:rsid w:val="00A83C85"/>
    <w:rsid w:val="00A840C4"/>
    <w:rsid w:val="00A87B58"/>
    <w:rsid w:val="00A94032"/>
    <w:rsid w:val="00AA39E9"/>
    <w:rsid w:val="00AB0335"/>
    <w:rsid w:val="00AB06E4"/>
    <w:rsid w:val="00AB22F4"/>
    <w:rsid w:val="00AB3C3F"/>
    <w:rsid w:val="00AB4567"/>
    <w:rsid w:val="00AD1BA7"/>
    <w:rsid w:val="00AE102E"/>
    <w:rsid w:val="00AF5E98"/>
    <w:rsid w:val="00B041EC"/>
    <w:rsid w:val="00B05E8A"/>
    <w:rsid w:val="00B13693"/>
    <w:rsid w:val="00B226A5"/>
    <w:rsid w:val="00B407FB"/>
    <w:rsid w:val="00B42010"/>
    <w:rsid w:val="00B716CA"/>
    <w:rsid w:val="00B74FE1"/>
    <w:rsid w:val="00B81033"/>
    <w:rsid w:val="00B87D27"/>
    <w:rsid w:val="00B90A59"/>
    <w:rsid w:val="00B96082"/>
    <w:rsid w:val="00B97B7D"/>
    <w:rsid w:val="00BA7207"/>
    <w:rsid w:val="00BB57BF"/>
    <w:rsid w:val="00BC6533"/>
    <w:rsid w:val="00BC6CE9"/>
    <w:rsid w:val="00BD5654"/>
    <w:rsid w:val="00BD7B38"/>
    <w:rsid w:val="00BE15B5"/>
    <w:rsid w:val="00BE4C1C"/>
    <w:rsid w:val="00BE4DE8"/>
    <w:rsid w:val="00BE58A1"/>
    <w:rsid w:val="00BE63DF"/>
    <w:rsid w:val="00BF1B81"/>
    <w:rsid w:val="00BF6EC7"/>
    <w:rsid w:val="00C0240A"/>
    <w:rsid w:val="00C0336E"/>
    <w:rsid w:val="00C06AAF"/>
    <w:rsid w:val="00C148E4"/>
    <w:rsid w:val="00C22F6B"/>
    <w:rsid w:val="00C32FE4"/>
    <w:rsid w:val="00C342A1"/>
    <w:rsid w:val="00C4039A"/>
    <w:rsid w:val="00C51319"/>
    <w:rsid w:val="00C51B71"/>
    <w:rsid w:val="00C5302E"/>
    <w:rsid w:val="00C60BED"/>
    <w:rsid w:val="00C70CD8"/>
    <w:rsid w:val="00C748D9"/>
    <w:rsid w:val="00C77A4D"/>
    <w:rsid w:val="00C86759"/>
    <w:rsid w:val="00C87C4D"/>
    <w:rsid w:val="00C926B7"/>
    <w:rsid w:val="00C93652"/>
    <w:rsid w:val="00CA1B8D"/>
    <w:rsid w:val="00CA609C"/>
    <w:rsid w:val="00CB0966"/>
    <w:rsid w:val="00CB2BDA"/>
    <w:rsid w:val="00CB6BF5"/>
    <w:rsid w:val="00CB6CC4"/>
    <w:rsid w:val="00CC1E4D"/>
    <w:rsid w:val="00CD4B6C"/>
    <w:rsid w:val="00CD511C"/>
    <w:rsid w:val="00CD6A49"/>
    <w:rsid w:val="00CE1153"/>
    <w:rsid w:val="00CF2560"/>
    <w:rsid w:val="00D10C6E"/>
    <w:rsid w:val="00D13C34"/>
    <w:rsid w:val="00D16C9A"/>
    <w:rsid w:val="00D25FEB"/>
    <w:rsid w:val="00D34247"/>
    <w:rsid w:val="00D46029"/>
    <w:rsid w:val="00D54255"/>
    <w:rsid w:val="00D55611"/>
    <w:rsid w:val="00D5662C"/>
    <w:rsid w:val="00D66C49"/>
    <w:rsid w:val="00D72C3A"/>
    <w:rsid w:val="00D777A8"/>
    <w:rsid w:val="00D86CE5"/>
    <w:rsid w:val="00D927F2"/>
    <w:rsid w:val="00D92841"/>
    <w:rsid w:val="00D93B4D"/>
    <w:rsid w:val="00DA36DA"/>
    <w:rsid w:val="00DB24EF"/>
    <w:rsid w:val="00DC06B3"/>
    <w:rsid w:val="00DD6E35"/>
    <w:rsid w:val="00DE257C"/>
    <w:rsid w:val="00DE5181"/>
    <w:rsid w:val="00E00D5F"/>
    <w:rsid w:val="00E0124E"/>
    <w:rsid w:val="00E1457E"/>
    <w:rsid w:val="00E158A3"/>
    <w:rsid w:val="00E15AD4"/>
    <w:rsid w:val="00E179B3"/>
    <w:rsid w:val="00E30FFE"/>
    <w:rsid w:val="00E339BD"/>
    <w:rsid w:val="00E3485B"/>
    <w:rsid w:val="00E35E19"/>
    <w:rsid w:val="00E44E40"/>
    <w:rsid w:val="00E454E4"/>
    <w:rsid w:val="00E47464"/>
    <w:rsid w:val="00E515A8"/>
    <w:rsid w:val="00E6122F"/>
    <w:rsid w:val="00E872A4"/>
    <w:rsid w:val="00E87923"/>
    <w:rsid w:val="00E911DA"/>
    <w:rsid w:val="00EA58CA"/>
    <w:rsid w:val="00EA6802"/>
    <w:rsid w:val="00EB1312"/>
    <w:rsid w:val="00EB35DA"/>
    <w:rsid w:val="00EB4DC1"/>
    <w:rsid w:val="00EB4DFA"/>
    <w:rsid w:val="00EB5874"/>
    <w:rsid w:val="00EC5FBF"/>
    <w:rsid w:val="00EC78FF"/>
    <w:rsid w:val="00ED3C16"/>
    <w:rsid w:val="00ED5E81"/>
    <w:rsid w:val="00ED6178"/>
    <w:rsid w:val="00EE12B7"/>
    <w:rsid w:val="00EE16FF"/>
    <w:rsid w:val="00EE1CCE"/>
    <w:rsid w:val="00EF35C8"/>
    <w:rsid w:val="00EF3C28"/>
    <w:rsid w:val="00F0025C"/>
    <w:rsid w:val="00F02B4F"/>
    <w:rsid w:val="00F124DA"/>
    <w:rsid w:val="00F255CF"/>
    <w:rsid w:val="00F259CE"/>
    <w:rsid w:val="00F63433"/>
    <w:rsid w:val="00F64B0C"/>
    <w:rsid w:val="00F837EF"/>
    <w:rsid w:val="00F84839"/>
    <w:rsid w:val="00F86A58"/>
    <w:rsid w:val="00F9228D"/>
    <w:rsid w:val="00F92EAD"/>
    <w:rsid w:val="00FA4098"/>
    <w:rsid w:val="00FA6453"/>
    <w:rsid w:val="00FC0821"/>
    <w:rsid w:val="00FC3AC8"/>
    <w:rsid w:val="00FE240B"/>
    <w:rsid w:val="00FE3C57"/>
    <w:rsid w:val="00FE3DA0"/>
    <w:rsid w:val="00FF0E38"/>
    <w:rsid w:val="00FF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7C640486"/>
  <w15:docId w15:val="{454F67BD-DA45-44C5-89FC-F187B904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776C2F"/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D66C49"/>
    <w:pPr>
      <w:keepNext/>
      <w:spacing w:before="200" w:after="400"/>
      <w:outlineLvl w:val="0"/>
    </w:pPr>
    <w:rPr>
      <w:rFonts w:eastAsia="SimSun-ExtB"/>
      <w:b/>
      <w:kern w:val="28"/>
      <w:sz w:val="32"/>
      <w:szCs w:val="32"/>
    </w:rPr>
  </w:style>
  <w:style w:type="paragraph" w:styleId="berschrift2">
    <w:name w:val="heading 2"/>
    <w:basedOn w:val="Standard"/>
    <w:next w:val="Standard"/>
    <w:autoRedefine/>
    <w:qFormat/>
    <w:rsid w:val="00745686"/>
    <w:pPr>
      <w:keepNext/>
      <w:spacing w:after="440"/>
      <w:outlineLvl w:val="1"/>
    </w:pPr>
    <w:rPr>
      <w:sz w:val="28"/>
      <w:szCs w:val="24"/>
    </w:rPr>
  </w:style>
  <w:style w:type="paragraph" w:styleId="berschrift3">
    <w:name w:val="heading 3"/>
    <w:basedOn w:val="Standard"/>
    <w:next w:val="Standard"/>
    <w:autoRedefine/>
    <w:qFormat/>
    <w:rsid w:val="00745686"/>
    <w:pPr>
      <w:keepNext/>
      <w:spacing w:after="7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qFormat/>
    <w:pPr>
      <w:keepNext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rPr>
      <w:rFonts w:cs="Times New Roman"/>
      <w:color w:val="800080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rFonts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tandardWeb">
    <w:name w:val="Normal (Web)"/>
    <w:basedOn w:val="Standard"/>
    <w:uiPriority w:val="99"/>
    <w:unhideWhenUsed/>
    <w:rsid w:val="002B4E4D"/>
    <w:rPr>
      <w:rFonts w:ascii="Times New Roman" w:eastAsia="Calibri" w:hAnsi="Times New Roman" w:cs="Times New Roman"/>
      <w:sz w:val="24"/>
      <w:szCs w:val="24"/>
    </w:rPr>
  </w:style>
  <w:style w:type="character" w:styleId="Fett">
    <w:name w:val="Strong"/>
    <w:uiPriority w:val="22"/>
    <w:qFormat/>
    <w:rsid w:val="00265847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rsid w:val="001B1917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D349F5B5.dotm</Template>
  <TotalTime>0</TotalTime>
  <Pages>2</Pages>
  <Words>363</Words>
  <Characters>2638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/>
  <LinksUpToDate>false</LinksUpToDate>
  <CharactersWithSpaces>2996</CharactersWithSpaces>
  <SharedDoc>false</SharedDoc>
  <HLinks>
    <vt:vector size="24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  <vt:variant>
        <vt:i4>6291496</vt:i4>
      </vt:variant>
      <vt:variant>
        <vt:i4>-1</vt:i4>
      </vt:variant>
      <vt:variant>
        <vt:i4>2049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6357032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C:\Users\Ludwig\AppData\Roaming\PixelMetrics\CaptureWiz\Temp\2.png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Christian von Jakusch-Gostomski</dc:creator>
  <cp:lastModifiedBy>Axel Ludwig, ACIES</cp:lastModifiedBy>
  <cp:revision>9</cp:revision>
  <cp:lastPrinted>2018-12-28T12:40:00Z</cp:lastPrinted>
  <dcterms:created xsi:type="dcterms:W3CDTF">2018-12-28T11:37:00Z</dcterms:created>
  <dcterms:modified xsi:type="dcterms:W3CDTF">2018-12-28T13:01:00Z</dcterms:modified>
</cp:coreProperties>
</file>